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8D4AC8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  <w:t>3</w:t>
            </w: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1</w:t>
            </w:r>
            <w:r w:rsidR="002950C3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.03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8D4AC8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93516" cy="1017917"/>
                  <wp:effectExtent l="19050" t="0" r="1934" b="0"/>
                  <wp:docPr id="13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864" cy="1019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95702" cy="1019232"/>
                  <wp:effectExtent l="19050" t="0" r="0" b="0"/>
                  <wp:docPr id="3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788" cy="1021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8D4AC8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63101" cy="1042767"/>
                  <wp:effectExtent l="19050" t="0" r="0" b="0"/>
                  <wp:docPr id="19" name="Рисунок 19" descr="USD/RUB (RUB=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D/RUB (RUB=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00" cy="105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63101" cy="1042768"/>
                  <wp:effectExtent l="19050" t="0" r="0" b="0"/>
                  <wp:docPr id="5" name="Рисунок 22" descr="EUR/RUB (EURRUB=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UR/RUB (EURRUB=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263" cy="1049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8D4AC8">
              <w:rPr>
                <w:noProof/>
                <w:lang w:eastAsia="ru-RU"/>
              </w:rPr>
              <w:drawing>
                <wp:inline distT="0" distB="0" distL="0" distR="0">
                  <wp:extent cx="1695702" cy="1019230"/>
                  <wp:effectExtent l="19050" t="0" r="0" b="0"/>
                  <wp:docPr id="1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885" cy="1024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D4AC8">
              <w:rPr>
                <w:noProof/>
                <w:lang w:eastAsia="ru-RU"/>
              </w:rPr>
              <w:drawing>
                <wp:inline distT="0" distB="0" distL="0" distR="0">
                  <wp:extent cx="1696336" cy="1019613"/>
                  <wp:effectExtent l="19050" t="0" r="0" b="0"/>
                  <wp:docPr id="4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687" cy="1021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8D4AC8">
              <w:rPr>
                <w:noProof/>
                <w:lang w:eastAsia="ru-RU"/>
              </w:rPr>
              <w:drawing>
                <wp:inline distT="0" distB="0" distL="0" distR="0">
                  <wp:extent cx="1732112" cy="1118754"/>
                  <wp:effectExtent l="19050" t="0" r="1438" b="0"/>
                  <wp:docPr id="7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052" cy="1123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8D4AC8">
              <w:rPr>
                <w:noProof/>
                <w:lang w:eastAsia="ru-RU"/>
              </w:rPr>
              <w:drawing>
                <wp:inline distT="0" distB="0" distL="0" distR="0">
                  <wp:extent cx="1736571" cy="1112808"/>
                  <wp:effectExtent l="19050" t="0" r="0" b="0"/>
                  <wp:docPr id="10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151" cy="111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130F2F" w:rsidRPr="00130F2F" w:rsidRDefault="00917EB4" w:rsidP="002E58B2">
      <w:pPr>
        <w:pStyle w:val="ac"/>
        <w:numPr>
          <w:ilvl w:val="0"/>
          <w:numId w:val="5"/>
        </w:numPr>
        <w:spacing w:after="0" w:line="240" w:lineRule="auto"/>
        <w:ind w:left="360"/>
        <w:jc w:val="both"/>
        <w:rPr>
          <w:b/>
          <w:sz w:val="20"/>
        </w:rPr>
      </w:pPr>
      <w:r w:rsidRPr="000C5CF4">
        <w:rPr>
          <w:sz w:val="24"/>
          <w:szCs w:val="24"/>
        </w:rPr>
        <w:t xml:space="preserve">ММВБ на вчерашних торгах закрылся в плюсовой зоне (+2,63%), </w:t>
      </w:r>
      <w:proofErr w:type="spellStart"/>
      <w:r w:rsidRPr="000C5CF4">
        <w:rPr>
          <w:sz w:val="24"/>
          <w:szCs w:val="24"/>
        </w:rPr>
        <w:t>волатильность</w:t>
      </w:r>
      <w:proofErr w:type="spellEnd"/>
      <w:r w:rsidRPr="000C5CF4">
        <w:rPr>
          <w:sz w:val="24"/>
          <w:szCs w:val="24"/>
        </w:rPr>
        <w:t xml:space="preserve"> снизилась на 1,94%. На открытии валютной секции рубль резко укрепился, консолидировавшись на уровне 57,8 руб./$.</w:t>
      </w:r>
    </w:p>
    <w:p w:rsidR="008D4AC8" w:rsidRPr="000C5CF4" w:rsidRDefault="00917EB4" w:rsidP="002E58B2">
      <w:pPr>
        <w:pStyle w:val="ac"/>
        <w:numPr>
          <w:ilvl w:val="0"/>
          <w:numId w:val="5"/>
        </w:numPr>
        <w:spacing w:after="0" w:line="240" w:lineRule="auto"/>
        <w:ind w:left="360"/>
        <w:jc w:val="both"/>
        <w:rPr>
          <w:b/>
          <w:sz w:val="20"/>
        </w:rPr>
      </w:pPr>
      <w:r w:rsidRPr="000C5CF4">
        <w:rPr>
          <w:sz w:val="24"/>
          <w:szCs w:val="24"/>
        </w:rPr>
        <w:t xml:space="preserve"> В пн. </w:t>
      </w:r>
      <w:r w:rsidR="000C5CF4" w:rsidRPr="000C5CF4">
        <w:rPr>
          <w:sz w:val="24"/>
          <w:szCs w:val="24"/>
        </w:rPr>
        <w:t>в</w:t>
      </w:r>
      <w:r w:rsidRPr="000C5CF4">
        <w:rPr>
          <w:sz w:val="24"/>
          <w:szCs w:val="24"/>
        </w:rPr>
        <w:t>ышла положительная статистика по США</w:t>
      </w:r>
      <w:r w:rsidR="000C5CF4" w:rsidRPr="000C5CF4">
        <w:rPr>
          <w:sz w:val="24"/>
          <w:szCs w:val="24"/>
        </w:rPr>
        <w:t xml:space="preserve"> – объем незавершенных продаж на вторичном рынке жилья увеличился на 3.1%, обогнав ожидания на 2.6 п.п. </w:t>
      </w:r>
      <w:r w:rsidR="000C5CF4">
        <w:rPr>
          <w:sz w:val="24"/>
          <w:szCs w:val="24"/>
        </w:rPr>
        <w:t xml:space="preserve">Как уже отмечалось ранее, недвижимость может считаться неким барометром американской экономики, поэтому небольшой, но стабильный рост объемов продаж на этом рынке свидетельствует о том, что </w:t>
      </w:r>
      <w:r w:rsidR="00130F2F">
        <w:rPr>
          <w:sz w:val="24"/>
          <w:szCs w:val="24"/>
        </w:rPr>
        <w:t xml:space="preserve">у американской валюты еще есть потенциал. </w:t>
      </w: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130F2F" w:rsidRDefault="00130F2F" w:rsidP="00130F2F">
      <w:pPr>
        <w:spacing w:after="0" w:line="240" w:lineRule="auto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4561577" cy="1887714"/>
            <wp:effectExtent l="19050" t="0" r="0" b="0"/>
            <wp:docPr id="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06" cy="189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13" w:rsidRDefault="00914B13" w:rsidP="006811F0">
      <w:pPr>
        <w:pStyle w:val="ac"/>
        <w:spacing w:after="0" w:line="240" w:lineRule="auto"/>
        <w:ind w:left="426"/>
        <w:jc w:val="both"/>
        <w:rPr>
          <w:b/>
          <w:sz w:val="20"/>
        </w:rPr>
      </w:pPr>
    </w:p>
    <w:p w:rsidR="008D4AC8" w:rsidRDefault="00973E9B" w:rsidP="002E58B2">
      <w:pPr>
        <w:pStyle w:val="ac"/>
        <w:numPr>
          <w:ilvl w:val="0"/>
          <w:numId w:val="26"/>
        </w:numPr>
        <w:spacing w:after="0" w:line="240" w:lineRule="auto"/>
        <w:ind w:left="426"/>
        <w:jc w:val="both"/>
        <w:rPr>
          <w:sz w:val="24"/>
          <w:szCs w:val="24"/>
        </w:rPr>
      </w:pPr>
      <w:r w:rsidRPr="00973E9B">
        <w:rPr>
          <w:sz w:val="24"/>
          <w:szCs w:val="24"/>
        </w:rPr>
        <w:t xml:space="preserve">ВТБ и </w:t>
      </w:r>
      <w:proofErr w:type="spellStart"/>
      <w:r w:rsidRPr="00973E9B">
        <w:rPr>
          <w:sz w:val="24"/>
          <w:szCs w:val="24"/>
        </w:rPr>
        <w:t>Мечел</w:t>
      </w:r>
      <w:proofErr w:type="spellEnd"/>
      <w:r w:rsidRPr="00973E9B">
        <w:rPr>
          <w:sz w:val="24"/>
          <w:szCs w:val="24"/>
        </w:rPr>
        <w:t xml:space="preserve"> продолжают переговоры по поводу урегулирования претензий по задолженности. Представители ВТБ настаивают на дополнительных залогах под существующие кредиты, а также на погашении за счет рефинансирования в других банках. С одной стороны идея кажется странной – если бы у компании были такие ресурсы, то дело не дошло бы до суда; с другой стороны – </w:t>
      </w:r>
      <w:proofErr w:type="spellStart"/>
      <w:r w:rsidRPr="00973E9B">
        <w:rPr>
          <w:sz w:val="24"/>
          <w:szCs w:val="24"/>
        </w:rPr>
        <w:t>Мечел</w:t>
      </w:r>
      <w:proofErr w:type="spellEnd"/>
      <w:r w:rsidRPr="00973E9B">
        <w:rPr>
          <w:sz w:val="24"/>
          <w:szCs w:val="24"/>
        </w:rPr>
        <w:t xml:space="preserve"> н</w:t>
      </w:r>
      <w:r>
        <w:rPr>
          <w:sz w:val="24"/>
          <w:szCs w:val="24"/>
        </w:rPr>
        <w:t>еплохо заработал на девальвации и распродал часть непрофильных активов</w:t>
      </w:r>
      <w:r w:rsidR="00D91995">
        <w:rPr>
          <w:sz w:val="24"/>
          <w:szCs w:val="24"/>
        </w:rPr>
        <w:t xml:space="preserve"> в 2014 году</w:t>
      </w:r>
      <w:r>
        <w:rPr>
          <w:sz w:val="24"/>
          <w:szCs w:val="24"/>
        </w:rPr>
        <w:t xml:space="preserve">, </w:t>
      </w:r>
      <w:r w:rsidR="00D91995">
        <w:rPr>
          <w:sz w:val="24"/>
          <w:szCs w:val="24"/>
        </w:rPr>
        <w:t xml:space="preserve">поэтому вполне вероятно, что компания договорится с кредиторами. Причем еще не понятно, у кого из двух сторон более высокая переговорная сила, поскольку банк также как и </w:t>
      </w:r>
      <w:proofErr w:type="spellStart"/>
      <w:r w:rsidR="00D91995">
        <w:rPr>
          <w:sz w:val="24"/>
          <w:szCs w:val="24"/>
        </w:rPr>
        <w:t>Мечел</w:t>
      </w:r>
      <w:proofErr w:type="spellEnd"/>
      <w:r w:rsidR="00D91995">
        <w:rPr>
          <w:sz w:val="24"/>
          <w:szCs w:val="24"/>
        </w:rPr>
        <w:t xml:space="preserve"> заинтересован в мирном урегулировании вопроса, «пожарная» распродажа активов предприятия реального сектора – не его специализация. Поэтому в целом можно ожидать, что </w:t>
      </w:r>
      <w:proofErr w:type="spellStart"/>
      <w:proofErr w:type="gramStart"/>
      <w:r w:rsidR="00D91995">
        <w:rPr>
          <w:sz w:val="24"/>
          <w:szCs w:val="24"/>
        </w:rPr>
        <w:lastRenderedPageBreak/>
        <w:t>Мечел</w:t>
      </w:r>
      <w:proofErr w:type="spellEnd"/>
      <w:proofErr w:type="gramEnd"/>
      <w:r w:rsidR="00D91995">
        <w:rPr>
          <w:sz w:val="24"/>
          <w:szCs w:val="24"/>
        </w:rPr>
        <w:t xml:space="preserve"> в конце концов сможет расплатиться и наладить адекватную схему финансирования своей операционной деятельности. </w:t>
      </w:r>
    </w:p>
    <w:p w:rsidR="00D91995" w:rsidRDefault="007F6603" w:rsidP="002E58B2">
      <w:pPr>
        <w:pStyle w:val="ac"/>
        <w:numPr>
          <w:ilvl w:val="0"/>
          <w:numId w:val="2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Потребление и, соответственно, добыча угля значительно снизилось в 2014 году, субститутом (в большинстве случаев) выступает природный газ, объемы добычи которого</w:t>
      </w:r>
      <w:r w:rsidR="00492A05">
        <w:rPr>
          <w:sz w:val="24"/>
          <w:szCs w:val="24"/>
        </w:rPr>
        <w:t xml:space="preserve"> резко</w:t>
      </w:r>
      <w:r>
        <w:rPr>
          <w:sz w:val="24"/>
          <w:szCs w:val="24"/>
        </w:rPr>
        <w:t xml:space="preserve"> выросли</w:t>
      </w:r>
      <w:r w:rsidR="00492A05">
        <w:rPr>
          <w:sz w:val="24"/>
          <w:szCs w:val="24"/>
        </w:rPr>
        <w:t xml:space="preserve"> за год</w:t>
      </w:r>
      <w:proofErr w:type="gramStart"/>
      <w:r w:rsidR="00492A05">
        <w:rPr>
          <w:sz w:val="24"/>
          <w:szCs w:val="24"/>
        </w:rPr>
        <w:t>.</w:t>
      </w:r>
      <w:proofErr w:type="gramEnd"/>
      <w:r w:rsidR="00492A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92A05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прогнозам аналитиков </w:t>
      </w:r>
      <w:r>
        <w:rPr>
          <w:sz w:val="24"/>
          <w:szCs w:val="24"/>
          <w:lang w:val="en-US"/>
        </w:rPr>
        <w:t>EIA</w:t>
      </w:r>
      <w:r>
        <w:rPr>
          <w:sz w:val="24"/>
          <w:szCs w:val="24"/>
        </w:rPr>
        <w:t xml:space="preserve">  ро</w:t>
      </w:r>
      <w:proofErr w:type="gramStart"/>
      <w:r>
        <w:rPr>
          <w:sz w:val="24"/>
          <w:szCs w:val="24"/>
        </w:rPr>
        <w:t>ст спр</w:t>
      </w:r>
      <w:proofErr w:type="gramEnd"/>
      <w:r>
        <w:rPr>
          <w:sz w:val="24"/>
          <w:szCs w:val="24"/>
        </w:rPr>
        <w:t xml:space="preserve">оса позволит </w:t>
      </w:r>
      <w:r w:rsidR="00492A05">
        <w:rPr>
          <w:sz w:val="24"/>
          <w:szCs w:val="24"/>
        </w:rPr>
        <w:t xml:space="preserve">нарастить объемы сбыта в несколько раз по сравнению с объемами 2013 года. </w:t>
      </w:r>
    </w:p>
    <w:p w:rsidR="007F6603" w:rsidRDefault="007F6603" w:rsidP="007F6603">
      <w:pPr>
        <w:pStyle w:val="ac"/>
        <w:spacing w:after="0" w:line="240" w:lineRule="auto"/>
        <w:ind w:left="426"/>
        <w:jc w:val="both"/>
        <w:rPr>
          <w:sz w:val="24"/>
          <w:szCs w:val="24"/>
        </w:rPr>
      </w:pPr>
    </w:p>
    <w:p w:rsidR="007F6603" w:rsidRPr="00973E9B" w:rsidRDefault="007F6603" w:rsidP="007F6603">
      <w:pPr>
        <w:pStyle w:val="ac"/>
        <w:spacing w:after="0" w:line="240" w:lineRule="auto"/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32181" cy="2286000"/>
            <wp:effectExtent l="19050" t="0" r="0" b="0"/>
            <wp:docPr id="6" name="Рисунок 1" descr="C:\Users\broker\AppData\Local\Temp\coal%2Dquarterly%5Fprodu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ker\AppData\Local\Temp\coal%2Dquarterly%5Fproductio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986" cy="228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27667" cy="2342546"/>
            <wp:effectExtent l="19050" t="0" r="0" b="0"/>
            <wp:docPr id="8" name="Рисунок 2" descr="C:\Users\broker\AppData\Local\Temp\ch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oker\AppData\Local\Temp\chart-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67" cy="234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20"/>
      <w:footerReference w:type="default" r:id="rId21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393" w:rsidRDefault="00BC5393" w:rsidP="00A071AB">
      <w:pPr>
        <w:spacing w:after="0" w:line="240" w:lineRule="auto"/>
      </w:pPr>
      <w:r>
        <w:separator/>
      </w:r>
    </w:p>
  </w:endnote>
  <w:endnote w:type="continuationSeparator" w:id="0">
    <w:p w:rsidR="00BC5393" w:rsidRDefault="00BC5393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т</w:t>
    </w:r>
    <w:r w:rsidRPr="00B0317A">
      <w:rPr>
        <w:color w:val="17365D" w:themeColor="text2" w:themeShade="BF"/>
      </w:rPr>
      <w:t>рейдеры (342) 210-59-64, 210-59-76</w:t>
    </w:r>
  </w:p>
  <w:p w:rsidR="00C94181" w:rsidRPr="00A071AB" w:rsidRDefault="00BC5393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393" w:rsidRDefault="00BC5393" w:rsidP="00A071AB">
      <w:pPr>
        <w:spacing w:after="0" w:line="240" w:lineRule="auto"/>
      </w:pPr>
      <w:r>
        <w:separator/>
      </w:r>
    </w:p>
  </w:footnote>
  <w:footnote w:type="continuationSeparator" w:id="0">
    <w:p w:rsidR="00BC5393" w:rsidRDefault="00BC5393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2F"/>
    <w:multiLevelType w:val="hybridMultilevel"/>
    <w:tmpl w:val="9BA8E8F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2422C5"/>
    <w:multiLevelType w:val="hybridMultilevel"/>
    <w:tmpl w:val="2D98984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E0E94"/>
    <w:multiLevelType w:val="hybridMultilevel"/>
    <w:tmpl w:val="E354964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6"/>
  </w:num>
  <w:num w:numId="4">
    <w:abstractNumId w:val="24"/>
  </w:num>
  <w:num w:numId="5">
    <w:abstractNumId w:val="20"/>
  </w:num>
  <w:num w:numId="6">
    <w:abstractNumId w:val="23"/>
  </w:num>
  <w:num w:numId="7">
    <w:abstractNumId w:val="8"/>
  </w:num>
  <w:num w:numId="8">
    <w:abstractNumId w:val="16"/>
  </w:num>
  <w:num w:numId="9">
    <w:abstractNumId w:val="11"/>
  </w:num>
  <w:num w:numId="10">
    <w:abstractNumId w:val="12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22"/>
  </w:num>
  <w:num w:numId="16">
    <w:abstractNumId w:val="18"/>
  </w:num>
  <w:num w:numId="17">
    <w:abstractNumId w:val="10"/>
  </w:num>
  <w:num w:numId="18">
    <w:abstractNumId w:val="9"/>
  </w:num>
  <w:num w:numId="19">
    <w:abstractNumId w:val="15"/>
  </w:num>
  <w:num w:numId="20">
    <w:abstractNumId w:val="7"/>
  </w:num>
  <w:num w:numId="21">
    <w:abstractNumId w:val="5"/>
  </w:num>
  <w:num w:numId="22">
    <w:abstractNumId w:val="21"/>
  </w:num>
  <w:num w:numId="23">
    <w:abstractNumId w:val="17"/>
  </w:num>
  <w:num w:numId="24">
    <w:abstractNumId w:val="14"/>
  </w:num>
  <w:num w:numId="25">
    <w:abstractNumId w:val="19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37218">
      <o:colormru v:ext="edit" colors="#ffc715,#fec200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77E4"/>
    <w:rsid w:val="00077C34"/>
    <w:rsid w:val="000828E3"/>
    <w:rsid w:val="000938A9"/>
    <w:rsid w:val="00095DC8"/>
    <w:rsid w:val="000A324F"/>
    <w:rsid w:val="000A3B8A"/>
    <w:rsid w:val="000A6277"/>
    <w:rsid w:val="000B17E3"/>
    <w:rsid w:val="000B58BD"/>
    <w:rsid w:val="000C1E82"/>
    <w:rsid w:val="000C52A3"/>
    <w:rsid w:val="000C5CF4"/>
    <w:rsid w:val="000D2C2F"/>
    <w:rsid w:val="000D4DCC"/>
    <w:rsid w:val="000E7C70"/>
    <w:rsid w:val="000F24B7"/>
    <w:rsid w:val="000F6182"/>
    <w:rsid w:val="00116560"/>
    <w:rsid w:val="00123F1B"/>
    <w:rsid w:val="001300E5"/>
    <w:rsid w:val="00130F2F"/>
    <w:rsid w:val="001319BF"/>
    <w:rsid w:val="00142930"/>
    <w:rsid w:val="00156858"/>
    <w:rsid w:val="00163F70"/>
    <w:rsid w:val="00165EF4"/>
    <w:rsid w:val="00173974"/>
    <w:rsid w:val="00176E15"/>
    <w:rsid w:val="00180098"/>
    <w:rsid w:val="00187483"/>
    <w:rsid w:val="001900AC"/>
    <w:rsid w:val="001A508C"/>
    <w:rsid w:val="001A7121"/>
    <w:rsid w:val="001B1229"/>
    <w:rsid w:val="001B3C45"/>
    <w:rsid w:val="001B4446"/>
    <w:rsid w:val="001C2A67"/>
    <w:rsid w:val="001D4B1E"/>
    <w:rsid w:val="001D7EAF"/>
    <w:rsid w:val="001E7D7B"/>
    <w:rsid w:val="001F4FD3"/>
    <w:rsid w:val="00213A98"/>
    <w:rsid w:val="0023365C"/>
    <w:rsid w:val="00235903"/>
    <w:rsid w:val="00240232"/>
    <w:rsid w:val="00242904"/>
    <w:rsid w:val="0024367D"/>
    <w:rsid w:val="0024417A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50C3"/>
    <w:rsid w:val="002A2CC7"/>
    <w:rsid w:val="002A2EE4"/>
    <w:rsid w:val="002A59F7"/>
    <w:rsid w:val="002A5EE2"/>
    <w:rsid w:val="002B09F0"/>
    <w:rsid w:val="002C3C9F"/>
    <w:rsid w:val="002C42FB"/>
    <w:rsid w:val="002D12A8"/>
    <w:rsid w:val="002D26EC"/>
    <w:rsid w:val="002E58B2"/>
    <w:rsid w:val="003020CB"/>
    <w:rsid w:val="00302CD2"/>
    <w:rsid w:val="00310814"/>
    <w:rsid w:val="00315A66"/>
    <w:rsid w:val="0032550B"/>
    <w:rsid w:val="00326239"/>
    <w:rsid w:val="003352C1"/>
    <w:rsid w:val="0034002D"/>
    <w:rsid w:val="003460EF"/>
    <w:rsid w:val="00353BCA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9A0"/>
    <w:rsid w:val="003B5312"/>
    <w:rsid w:val="003D0237"/>
    <w:rsid w:val="003D2B2D"/>
    <w:rsid w:val="003D68DD"/>
    <w:rsid w:val="003F0AF5"/>
    <w:rsid w:val="003F4356"/>
    <w:rsid w:val="00402BB6"/>
    <w:rsid w:val="0040774A"/>
    <w:rsid w:val="0041151F"/>
    <w:rsid w:val="00414ED4"/>
    <w:rsid w:val="0042061D"/>
    <w:rsid w:val="0042415E"/>
    <w:rsid w:val="00426B3C"/>
    <w:rsid w:val="00427228"/>
    <w:rsid w:val="00427380"/>
    <w:rsid w:val="00440001"/>
    <w:rsid w:val="004438A3"/>
    <w:rsid w:val="00445FD8"/>
    <w:rsid w:val="00453EDB"/>
    <w:rsid w:val="00465CDB"/>
    <w:rsid w:val="00471165"/>
    <w:rsid w:val="0047226E"/>
    <w:rsid w:val="0047477E"/>
    <w:rsid w:val="00480B2F"/>
    <w:rsid w:val="004846B8"/>
    <w:rsid w:val="0048583F"/>
    <w:rsid w:val="00486A1D"/>
    <w:rsid w:val="00492A05"/>
    <w:rsid w:val="00495391"/>
    <w:rsid w:val="004A243B"/>
    <w:rsid w:val="004B05A5"/>
    <w:rsid w:val="004C5A02"/>
    <w:rsid w:val="004C6579"/>
    <w:rsid w:val="004D122B"/>
    <w:rsid w:val="004D3A2E"/>
    <w:rsid w:val="004E05FB"/>
    <w:rsid w:val="004E0D9C"/>
    <w:rsid w:val="004F27F9"/>
    <w:rsid w:val="005027FD"/>
    <w:rsid w:val="00506CB4"/>
    <w:rsid w:val="00511E1C"/>
    <w:rsid w:val="00512BD0"/>
    <w:rsid w:val="00540DBE"/>
    <w:rsid w:val="005421D6"/>
    <w:rsid w:val="00551BD9"/>
    <w:rsid w:val="00555DB2"/>
    <w:rsid w:val="005566C3"/>
    <w:rsid w:val="00556E81"/>
    <w:rsid w:val="00557A2B"/>
    <w:rsid w:val="005604A7"/>
    <w:rsid w:val="00561BBB"/>
    <w:rsid w:val="0056204B"/>
    <w:rsid w:val="00566255"/>
    <w:rsid w:val="0059100B"/>
    <w:rsid w:val="005973A4"/>
    <w:rsid w:val="005A0342"/>
    <w:rsid w:val="005A28CC"/>
    <w:rsid w:val="005A7A97"/>
    <w:rsid w:val="005C6A00"/>
    <w:rsid w:val="005D29A9"/>
    <w:rsid w:val="005E055D"/>
    <w:rsid w:val="005F0A5F"/>
    <w:rsid w:val="005F4E48"/>
    <w:rsid w:val="0061551C"/>
    <w:rsid w:val="0062465B"/>
    <w:rsid w:val="00625FF2"/>
    <w:rsid w:val="00626C87"/>
    <w:rsid w:val="00631BBF"/>
    <w:rsid w:val="006532FF"/>
    <w:rsid w:val="00674ACA"/>
    <w:rsid w:val="00674D36"/>
    <w:rsid w:val="00674E89"/>
    <w:rsid w:val="006811F0"/>
    <w:rsid w:val="00681A68"/>
    <w:rsid w:val="006853E8"/>
    <w:rsid w:val="00685494"/>
    <w:rsid w:val="00687F85"/>
    <w:rsid w:val="00694269"/>
    <w:rsid w:val="006A17ED"/>
    <w:rsid w:val="006A180B"/>
    <w:rsid w:val="006A44B6"/>
    <w:rsid w:val="006A5595"/>
    <w:rsid w:val="006B1CC1"/>
    <w:rsid w:val="006D6C46"/>
    <w:rsid w:val="006E28DC"/>
    <w:rsid w:val="006E65A3"/>
    <w:rsid w:val="006E7CD2"/>
    <w:rsid w:val="006F0B88"/>
    <w:rsid w:val="00700C22"/>
    <w:rsid w:val="00710D51"/>
    <w:rsid w:val="00716D42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80366"/>
    <w:rsid w:val="00785ED7"/>
    <w:rsid w:val="00787C56"/>
    <w:rsid w:val="0079410F"/>
    <w:rsid w:val="007A4038"/>
    <w:rsid w:val="007B0C42"/>
    <w:rsid w:val="007B0D93"/>
    <w:rsid w:val="007C1562"/>
    <w:rsid w:val="007D042C"/>
    <w:rsid w:val="007D0D18"/>
    <w:rsid w:val="007E355B"/>
    <w:rsid w:val="007F0CB4"/>
    <w:rsid w:val="007F21CB"/>
    <w:rsid w:val="007F6603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70AEB"/>
    <w:rsid w:val="0087228C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AC8"/>
    <w:rsid w:val="008D4BA9"/>
    <w:rsid w:val="008E3604"/>
    <w:rsid w:val="009051FE"/>
    <w:rsid w:val="00911832"/>
    <w:rsid w:val="00914B13"/>
    <w:rsid w:val="00916FCE"/>
    <w:rsid w:val="00917EB4"/>
    <w:rsid w:val="00924B07"/>
    <w:rsid w:val="00933714"/>
    <w:rsid w:val="00935DC4"/>
    <w:rsid w:val="00944631"/>
    <w:rsid w:val="00950940"/>
    <w:rsid w:val="00957536"/>
    <w:rsid w:val="00962E42"/>
    <w:rsid w:val="00963A62"/>
    <w:rsid w:val="009703EB"/>
    <w:rsid w:val="00970C26"/>
    <w:rsid w:val="00973E9B"/>
    <w:rsid w:val="00983EB3"/>
    <w:rsid w:val="00984207"/>
    <w:rsid w:val="00993028"/>
    <w:rsid w:val="009966CD"/>
    <w:rsid w:val="009B35FB"/>
    <w:rsid w:val="009C1FBB"/>
    <w:rsid w:val="009C2A45"/>
    <w:rsid w:val="009C7AA8"/>
    <w:rsid w:val="009D58CF"/>
    <w:rsid w:val="009E495E"/>
    <w:rsid w:val="009F6BF4"/>
    <w:rsid w:val="00A029B0"/>
    <w:rsid w:val="00A05938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7F0"/>
    <w:rsid w:val="00A638A2"/>
    <w:rsid w:val="00A704E5"/>
    <w:rsid w:val="00A8717C"/>
    <w:rsid w:val="00A92A14"/>
    <w:rsid w:val="00A943C6"/>
    <w:rsid w:val="00A97258"/>
    <w:rsid w:val="00A97F0C"/>
    <w:rsid w:val="00AA1178"/>
    <w:rsid w:val="00AA337F"/>
    <w:rsid w:val="00AA3B85"/>
    <w:rsid w:val="00AB4A92"/>
    <w:rsid w:val="00AB51F0"/>
    <w:rsid w:val="00AC1A79"/>
    <w:rsid w:val="00AC2EF1"/>
    <w:rsid w:val="00AC356B"/>
    <w:rsid w:val="00AC3AAF"/>
    <w:rsid w:val="00AC6024"/>
    <w:rsid w:val="00AD2C0C"/>
    <w:rsid w:val="00AD50C9"/>
    <w:rsid w:val="00AE18AC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41F5E"/>
    <w:rsid w:val="00B468B3"/>
    <w:rsid w:val="00B516E7"/>
    <w:rsid w:val="00B62E33"/>
    <w:rsid w:val="00B657A9"/>
    <w:rsid w:val="00B7627D"/>
    <w:rsid w:val="00B80372"/>
    <w:rsid w:val="00B82B5F"/>
    <w:rsid w:val="00B934D5"/>
    <w:rsid w:val="00B957D1"/>
    <w:rsid w:val="00B97992"/>
    <w:rsid w:val="00BB44C8"/>
    <w:rsid w:val="00BC5393"/>
    <w:rsid w:val="00BD0A92"/>
    <w:rsid w:val="00BD6775"/>
    <w:rsid w:val="00BE0A32"/>
    <w:rsid w:val="00BE5240"/>
    <w:rsid w:val="00BE54C3"/>
    <w:rsid w:val="00BE76C5"/>
    <w:rsid w:val="00BF0723"/>
    <w:rsid w:val="00BF393C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73CA"/>
    <w:rsid w:val="00C75E82"/>
    <w:rsid w:val="00C80323"/>
    <w:rsid w:val="00C904A8"/>
    <w:rsid w:val="00C946B0"/>
    <w:rsid w:val="00CA0152"/>
    <w:rsid w:val="00CA381E"/>
    <w:rsid w:val="00CC145F"/>
    <w:rsid w:val="00CC1CC5"/>
    <w:rsid w:val="00CC27F4"/>
    <w:rsid w:val="00CC2955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1995"/>
    <w:rsid w:val="00D92692"/>
    <w:rsid w:val="00D957F5"/>
    <w:rsid w:val="00D971B4"/>
    <w:rsid w:val="00DA036D"/>
    <w:rsid w:val="00DA46DB"/>
    <w:rsid w:val="00DB2589"/>
    <w:rsid w:val="00DC1397"/>
    <w:rsid w:val="00DC15F2"/>
    <w:rsid w:val="00DC21FD"/>
    <w:rsid w:val="00DC62EB"/>
    <w:rsid w:val="00DD51E7"/>
    <w:rsid w:val="00DD56DE"/>
    <w:rsid w:val="00DE3645"/>
    <w:rsid w:val="00DF2400"/>
    <w:rsid w:val="00E14578"/>
    <w:rsid w:val="00E22F7D"/>
    <w:rsid w:val="00E35A79"/>
    <w:rsid w:val="00E410D1"/>
    <w:rsid w:val="00E5434B"/>
    <w:rsid w:val="00E552D0"/>
    <w:rsid w:val="00E7331C"/>
    <w:rsid w:val="00E85709"/>
    <w:rsid w:val="00E9446B"/>
    <w:rsid w:val="00EA7430"/>
    <w:rsid w:val="00EA7709"/>
    <w:rsid w:val="00EB15E4"/>
    <w:rsid w:val="00EB3766"/>
    <w:rsid w:val="00EC519B"/>
    <w:rsid w:val="00ED022E"/>
    <w:rsid w:val="00ED489A"/>
    <w:rsid w:val="00ED63B5"/>
    <w:rsid w:val="00EE5374"/>
    <w:rsid w:val="00EE7E2C"/>
    <w:rsid w:val="00EF22EF"/>
    <w:rsid w:val="00EF3F5D"/>
    <w:rsid w:val="00EF6627"/>
    <w:rsid w:val="00EF7DC4"/>
    <w:rsid w:val="00F02503"/>
    <w:rsid w:val="00F074FF"/>
    <w:rsid w:val="00F12D83"/>
    <w:rsid w:val="00F23627"/>
    <w:rsid w:val="00F24EED"/>
    <w:rsid w:val="00F24F6A"/>
    <w:rsid w:val="00F255DC"/>
    <w:rsid w:val="00F32977"/>
    <w:rsid w:val="00F343E6"/>
    <w:rsid w:val="00F43370"/>
    <w:rsid w:val="00F53E1F"/>
    <w:rsid w:val="00F55560"/>
    <w:rsid w:val="00F60AE9"/>
    <w:rsid w:val="00F63255"/>
    <w:rsid w:val="00F6765C"/>
    <w:rsid w:val="00F73047"/>
    <w:rsid w:val="00F744A2"/>
    <w:rsid w:val="00F7626E"/>
    <w:rsid w:val="00F76D7C"/>
    <w:rsid w:val="00F80059"/>
    <w:rsid w:val="00F80AB5"/>
    <w:rsid w:val="00F81265"/>
    <w:rsid w:val="00F838CB"/>
    <w:rsid w:val="00F97128"/>
    <w:rsid w:val="00FA2F64"/>
    <w:rsid w:val="00FA5917"/>
    <w:rsid w:val="00FB099A"/>
    <w:rsid w:val="00FB420D"/>
    <w:rsid w:val="00FC0C90"/>
    <w:rsid w:val="00FC2959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>
      <o:colormru v:ext="edit" colors="#ffc715,#fec200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F66156-B726-4E95-B1A6-19A57FAD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92</cp:revision>
  <dcterms:created xsi:type="dcterms:W3CDTF">2015-02-02T06:24:00Z</dcterms:created>
  <dcterms:modified xsi:type="dcterms:W3CDTF">2015-03-31T06:49:00Z</dcterms:modified>
</cp:coreProperties>
</file>